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7</w:t>
      </w:r>
      <w:r>
        <w:tab/>
      </w:r>
      <w:r>
        <w:rPr>
          <w:lang w:eastAsia="ja-JP"/>
        </w:rPr>
        <w:t>R3-2</w:t>
      </w:r>
      <w:r>
        <w:rPr>
          <w:rFonts w:hint="eastAsia" w:eastAsia="宋体"/>
          <w:lang w:val="en-US" w:eastAsia="zh-CN"/>
        </w:rPr>
        <w:t>50746</w:t>
      </w:r>
    </w:p>
    <w:p>
      <w:pPr>
        <w:pStyle w:val="178"/>
        <w:rPr>
          <w:rFonts w:hint="eastAsia" w:eastAsia="宋体"/>
          <w:lang w:val="en-US" w:eastAsia="zh-CN"/>
        </w:rPr>
      </w:pPr>
      <w:bookmarkStart w:id="2" w:name="_Hlk19781143"/>
      <w:r>
        <w:rPr>
          <w:rFonts w:hint="eastAsia" w:eastAsia="宋体"/>
          <w:szCs w:val="24"/>
          <w:lang w:val="en-US" w:eastAsia="zh-CN"/>
        </w:rPr>
        <w:t>Athens</w:t>
      </w:r>
      <w:r>
        <w:rPr>
          <w:szCs w:val="24"/>
        </w:rPr>
        <w:t xml:space="preserve">, </w:t>
      </w:r>
      <w:r>
        <w:rPr>
          <w:rFonts w:hint="eastAsia" w:eastAsia="宋体"/>
          <w:szCs w:val="24"/>
          <w:lang w:val="en-US" w:eastAsia="zh-CN"/>
        </w:rPr>
        <w:t>Greece</w:t>
      </w:r>
      <w:r>
        <w:rPr>
          <w:szCs w:val="24"/>
        </w:rPr>
        <w:t xml:space="preserve">, </w:t>
      </w:r>
      <w:r>
        <w:rPr>
          <w:rFonts w:hint="eastAsia" w:eastAsia="宋体"/>
          <w:szCs w:val="24"/>
          <w:lang w:val="en-US" w:eastAsia="zh-CN"/>
        </w:rPr>
        <w:t>17</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21</w:t>
      </w:r>
      <w:r>
        <w:rPr>
          <w:rFonts w:hint="eastAsia" w:eastAsia="宋体"/>
          <w:vertAlign w:val="superscript"/>
          <w:lang w:val="en-US" w:eastAsia="zh-CN"/>
        </w:rPr>
        <w:t>st</w:t>
      </w:r>
      <w:r>
        <w:t xml:space="preserve"> </w:t>
      </w:r>
      <w:r>
        <w:rPr>
          <w:rFonts w:hint="eastAsia" w:eastAsia="宋体"/>
          <w:lang w:val="en-US" w:eastAsia="zh-CN"/>
        </w:rPr>
        <w:t>Feb</w:t>
      </w:r>
      <w:r>
        <w:t xml:space="preserve"> 202</w:t>
      </w:r>
      <w:r>
        <w:rPr>
          <w:rFonts w:hint="eastAsia" w:eastAsia="宋体"/>
          <w:lang w:val="en-US" w:eastAsia="zh-CN"/>
        </w:rPr>
        <w:t>5</w:t>
      </w:r>
    </w:p>
    <w:bookmarkEnd w:id="0"/>
    <w:bookmarkEnd w:id="2"/>
    <w:p>
      <w:pPr>
        <w:pStyle w:val="38"/>
        <w:rPr>
          <w:rFonts w:cs="Arial"/>
          <w:bCs/>
          <w:sz w:val="24"/>
          <w:lang w:eastAsia="ja-JP"/>
        </w:rPr>
      </w:pPr>
    </w:p>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8.1</w:t>
      </w:r>
    </w:p>
    <w:p>
      <w:pPr>
        <w:pStyle w:val="179"/>
        <w:rPr>
          <w:rFonts w:hint="default" w:eastAsia="宋体"/>
          <w:lang w:val="en-US" w:eastAsia="zh-CN"/>
        </w:rPr>
      </w:pPr>
      <w:r>
        <w:t>Source:</w:t>
      </w:r>
      <w:r>
        <w:tab/>
      </w:r>
      <w:r>
        <w:rPr>
          <w:rFonts w:hint="eastAsia" w:eastAsia="宋体"/>
          <w:lang w:val="en-US" w:eastAsia="zh-CN"/>
        </w:rPr>
        <w:t>ZTE Corporation</w:t>
      </w:r>
    </w:p>
    <w:p>
      <w:pPr>
        <w:pStyle w:val="179"/>
        <w:ind w:left="1985" w:hanging="1985"/>
        <w:rPr>
          <w:rFonts w:hint="default" w:eastAsia="宋体"/>
          <w:lang w:val="en-US" w:eastAsia="zh-CN"/>
        </w:rPr>
      </w:pPr>
      <w:r>
        <w:t>Title:</w:t>
      </w:r>
      <w:r>
        <w:tab/>
      </w:r>
      <w:r>
        <w:rPr>
          <w:rFonts w:hint="eastAsia" w:eastAsia="宋体"/>
          <w:lang w:val="en-US" w:eastAsia="zh-CN"/>
        </w:rPr>
        <w:t>Response to R3-250693 and R3-250553</w:t>
      </w:r>
    </w:p>
    <w:p>
      <w:pPr>
        <w:pStyle w:val="179"/>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eastAsia="zh-CN"/>
        </w:rPr>
        <w:t>In</w:t>
      </w:r>
      <w:r>
        <w:rPr>
          <w:rFonts w:hint="eastAsia"/>
        </w:rPr>
        <w:t xml:space="preserve"> </w:t>
      </w:r>
      <w:r>
        <w:rPr>
          <w:rFonts w:hint="eastAsia"/>
          <w:lang w:eastAsia="zh-CN"/>
        </w:rPr>
        <w:t>RAN</w:t>
      </w:r>
      <w:r>
        <w:rPr>
          <w:rFonts w:hint="eastAsia"/>
          <w:lang w:val="en-US" w:eastAsia="zh-CN"/>
        </w:rPr>
        <w:t>2</w:t>
      </w:r>
      <w:r>
        <w:rPr>
          <w:rFonts w:hint="eastAsia"/>
          <w:lang w:eastAsia="zh-CN"/>
        </w:rPr>
        <w:t>#12</w:t>
      </w:r>
      <w:r>
        <w:rPr>
          <w:rFonts w:hint="eastAsia"/>
          <w:lang w:val="en-US" w:eastAsia="zh-CN"/>
        </w:rPr>
        <w:t>8</w:t>
      </w:r>
      <w:r>
        <w:rPr>
          <w:rFonts w:hint="eastAsia" w:ascii="宋体" w:hAnsi="宋体" w:eastAsia="宋体" w:cs="宋体"/>
        </w:rPr>
        <w:t>，</w:t>
      </w:r>
      <w:r>
        <w:rPr>
          <w:rFonts w:hint="eastAsia"/>
          <w:lang w:eastAsia="zh-CN"/>
        </w:rPr>
        <w:t>RAN</w:t>
      </w:r>
      <w:r>
        <w:rPr>
          <w:rFonts w:hint="eastAsia"/>
          <w:lang w:val="en-US" w:eastAsia="zh-CN"/>
        </w:rPr>
        <w:t>2 has discussed a scenario where a UE is configured with a RAN eDRX cycle in RRC_INACTIVE state when the UE has a PDU session associated with emergency services. And it is unclear whether it is possible for such UE to be released to RRC_I</w:t>
      </w:r>
      <w:bookmarkStart w:id="10" w:name="_GoBack"/>
      <w:bookmarkEnd w:id="10"/>
      <w:r>
        <w:rPr>
          <w:rFonts w:hint="eastAsia"/>
          <w:lang w:val="en-US" w:eastAsia="zh-CN"/>
        </w:rPr>
        <w:t>NACTIVE state with a RAN eDRX cycle. Therefore, RAN2 sent an LS to SA2 and CT1(with RAN3 as cc) to ask them to consider the above scenario and provide feedback[1].</w:t>
      </w:r>
    </w:p>
    <w:p>
      <w:pPr>
        <w:rPr>
          <w:rFonts w:hint="eastAsia"/>
          <w:lang w:val="en-US" w:eastAsia="zh-CN"/>
        </w:rPr>
      </w:pPr>
      <w:r>
        <w:rPr>
          <w:rFonts w:hint="eastAsia"/>
          <w:lang w:val="en-US" w:eastAsia="zh-CN"/>
        </w:rPr>
        <w:t>In [2] and [3], RAN2</w:t>
      </w:r>
      <w:r>
        <w:rPr>
          <w:rFonts w:hint="default"/>
          <w:lang w:val="en-US" w:eastAsia="zh-CN"/>
        </w:rPr>
        <w:t>’</w:t>
      </w:r>
      <w:r>
        <w:rPr>
          <w:rFonts w:hint="eastAsia"/>
          <w:lang w:val="en-US" w:eastAsia="zh-CN"/>
        </w:rPr>
        <w:t>s identified scenario has been discussed and the corresponding solution has also been provided, while the proposals still need further check.</w:t>
      </w:r>
    </w:p>
    <w:p>
      <w:pPr>
        <w:rPr>
          <w:rFonts w:hint="default"/>
          <w:lang w:val="en-US" w:eastAsia="zh-CN"/>
        </w:rPr>
      </w:pPr>
      <w:r>
        <w:rPr>
          <w:rFonts w:hint="eastAsia"/>
          <w:lang w:val="en-US" w:eastAsia="zh-CN"/>
        </w:rPr>
        <w:t>In this response paper, we provide our views on this scenario and subsequent action from RAN3.</w:t>
      </w:r>
    </w:p>
    <w:p>
      <w:pPr>
        <w:pStyle w:val="2"/>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rFonts w:hint="eastAsia" w:eastAsia="宋体"/>
          <w:lang w:val="en-US" w:eastAsia="zh-CN"/>
        </w:rPr>
      </w:pPr>
      <w:r>
        <w:rPr>
          <w:rFonts w:hint="eastAsia" w:eastAsia="宋体"/>
          <w:lang w:val="en-US" w:eastAsia="zh-CN"/>
        </w:rPr>
        <w:t>In TS 23.501, the UE and AMF shall not use the extended idle mode DRX when the UE has PDU session associated with emergency services, while from RAN</w:t>
      </w:r>
      <w:r>
        <w:rPr>
          <w:rFonts w:hint="default" w:eastAsia="宋体"/>
          <w:lang w:val="en-US" w:eastAsia="zh-CN"/>
        </w:rPr>
        <w:t>’</w:t>
      </w:r>
      <w:r>
        <w:rPr>
          <w:rFonts w:hint="eastAsia" w:eastAsia="宋体"/>
          <w:lang w:val="en-US" w:eastAsia="zh-CN"/>
        </w:rPr>
        <w:t>s prospective, a RAN eDRX cycle can be configured by a RAN node when releasing the UE to RRC_INACTIVE state only if the UE is configured with an Idle eDRX cycle by CN. To avoid missing the potential emergency service, when the UE has PDU session associated with emergency services and it is to be released to RRC_INACTIVE, the RAN eDRX cycle should not be configured to this UE.</w:t>
      </w:r>
    </w:p>
    <w:p>
      <w:pPr>
        <w:rPr>
          <w:rFonts w:hint="eastAsia" w:eastAsia="宋体"/>
          <w:lang w:val="en-US" w:eastAsia="zh-CN"/>
        </w:rPr>
      </w:pPr>
      <w:r>
        <w:rPr>
          <w:rFonts w:hint="eastAsia" w:eastAsia="宋体"/>
          <w:lang w:val="en-US" w:eastAsia="zh-CN"/>
        </w:rPr>
        <w:t xml:space="preserve">In this scenario, the key issue is whether the NG-RAN node is aware of the UE with PDU Session related to emergency services. </w:t>
      </w:r>
    </w:p>
    <w:p>
      <w:pPr>
        <w:rPr>
          <w:rFonts w:hint="eastAsia" w:eastAsia="宋体"/>
          <w:lang w:val="en-US" w:eastAsia="zh-CN"/>
        </w:rPr>
      </w:pPr>
      <w:r>
        <w:rPr>
          <w:rFonts w:hint="eastAsia" w:eastAsia="宋体"/>
          <w:lang w:val="en-US" w:eastAsia="zh-CN"/>
        </w:rPr>
        <w:t>In [2], it is said that the NG-RAN node is able to identify the emergency PDU session based on current TS 38.300.</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4"/>
              <w:outlineLvl w:val="2"/>
            </w:pPr>
            <w:r>
              <w:t>9.2.2</w:t>
            </w:r>
            <w:r>
              <w:tab/>
            </w:r>
            <w:r>
              <w:t>Mobility in RRC_INACTIVE</w:t>
            </w:r>
          </w:p>
          <w:p>
            <w:pPr>
              <w:pStyle w:val="5"/>
              <w:outlineLvl w:val="3"/>
            </w:pPr>
            <w:r>
              <w:t>9.2.2.1</w:t>
            </w:r>
            <w:r>
              <w:tab/>
            </w:r>
            <w:r>
              <w:t>Overview</w:t>
            </w:r>
          </w:p>
          <w:p>
            <w:r>
              <w:t>&lt;Skip the irrelevant&gt;</w:t>
            </w:r>
          </w:p>
          <w:p>
            <w:pPr>
              <w:rPr>
                <w:rFonts w:eastAsia="宋体"/>
                <w:lang w:eastAsia="zh-CN"/>
              </w:rPr>
            </w:pPr>
            <w:r>
              <w:t xml:space="preserve">The NG-RAN node takes into account the </w:t>
            </w:r>
            <w:r>
              <w:rPr>
                <w:rFonts w:cs="Arial"/>
              </w:rPr>
              <w:t xml:space="preserve">PEI with Paging Subgrouping assistance information for subgroup paging in </w:t>
            </w:r>
            <w:r>
              <w:t>RRC</w:t>
            </w:r>
            <w:r>
              <w:rPr>
                <w:rFonts w:eastAsia="宋体"/>
              </w:rPr>
              <w:t>_</w:t>
            </w:r>
            <w:r>
              <w:t xml:space="preserve">INACTIVE </w:t>
            </w:r>
            <w:r>
              <w:rPr>
                <w:highlight w:val="yellow"/>
              </w:rPr>
              <w:t>except when the UE context contains an emergency PDU session</w:t>
            </w:r>
            <w:r>
              <w:t xml:space="preserve"> </w:t>
            </w:r>
            <w:r>
              <w:rPr>
                <w:highlight w:val="yellow"/>
              </w:rPr>
              <w:t>in which case the PEI with Paging Subgrouping assistance information shall not be used</w:t>
            </w:r>
            <w:r>
              <w:rPr>
                <w:rFonts w:cs="Arial"/>
                <w:highlight w:val="yellow"/>
              </w:rPr>
              <w:t xml:space="preserve"> according to TS 24.501 [28].</w:t>
            </w:r>
          </w:p>
        </w:tc>
      </w:tr>
    </w:tbl>
    <w:p>
      <w:pPr>
        <w:rPr>
          <w:rFonts w:hint="eastAsia" w:eastAsia="宋体"/>
          <w:lang w:val="en-US" w:eastAsia="zh-CN"/>
        </w:rPr>
      </w:pPr>
    </w:p>
    <w:p>
      <w:pPr>
        <w:rPr>
          <w:rFonts w:hint="eastAsia" w:eastAsia="宋体"/>
          <w:vertAlign w:val="baseline"/>
          <w:lang w:val="en-US" w:eastAsia="zh-CN"/>
        </w:rPr>
      </w:pPr>
      <w:r>
        <w:rPr>
          <w:rFonts w:hint="eastAsia" w:eastAsia="宋体"/>
          <w:lang w:val="en-US" w:eastAsia="zh-CN"/>
        </w:rPr>
        <w:t>During the previous RAN3 discussion on the use of PEI during an emergency PDU session, RAN3 assumed that when the UE context is established, the ARP IE within the QoS flow parameters can indicate an emergency PDU session, as specified in the following section of TS 23.501:</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spacing w:before="120" w:after="180"/>
              <w:outlineLvl w:val="3"/>
              <w:rPr>
                <w:rFonts w:ascii="Arial" w:hAnsi="Arial" w:eastAsia="Times New Roman"/>
                <w:sz w:val="24"/>
                <w:szCs w:val="20"/>
                <w:lang w:val="en-GB" w:eastAsia="en-US"/>
              </w:rPr>
            </w:pPr>
            <w:bookmarkStart w:id="3" w:name="_Toc20149961"/>
            <w:bookmarkStart w:id="4" w:name="_Toc45183795"/>
            <w:bookmarkStart w:id="5" w:name="_Toc27846760"/>
            <w:bookmarkStart w:id="6" w:name="_Toc51769338"/>
            <w:bookmarkStart w:id="7" w:name="_Toc36187891"/>
            <w:bookmarkStart w:id="8" w:name="_Toc47342637"/>
            <w:bookmarkStart w:id="9" w:name="_Toc122440458"/>
            <w:r>
              <w:rPr>
                <w:rFonts w:ascii="Arial" w:hAnsi="Arial" w:eastAsia="Times New Roman"/>
                <w:sz w:val="24"/>
                <w:szCs w:val="20"/>
                <w:lang w:val="en-GB" w:eastAsia="en-US"/>
              </w:rPr>
              <w:t>5.16.4.9</w:t>
            </w:r>
            <w:r>
              <w:rPr>
                <w:rFonts w:ascii="Arial" w:hAnsi="Arial" w:eastAsia="Times New Roman"/>
                <w:sz w:val="24"/>
                <w:szCs w:val="20"/>
                <w:lang w:val="en-GB" w:eastAsia="en-US"/>
              </w:rPr>
              <w:tab/>
            </w:r>
            <w:r>
              <w:rPr>
                <w:rFonts w:ascii="Arial" w:hAnsi="Arial" w:eastAsia="Times New Roman"/>
                <w:sz w:val="24"/>
                <w:szCs w:val="20"/>
                <w:lang w:val="en-GB" w:eastAsia="en-US"/>
              </w:rPr>
              <w:t>Handling of PDU Sessions for Emergency Services</w:t>
            </w:r>
            <w:bookmarkEnd w:id="3"/>
            <w:bookmarkEnd w:id="4"/>
            <w:bookmarkEnd w:id="5"/>
            <w:bookmarkEnd w:id="6"/>
            <w:bookmarkEnd w:id="7"/>
            <w:bookmarkEnd w:id="8"/>
            <w:bookmarkEnd w:id="9"/>
          </w:p>
          <w:p>
            <w:pPr>
              <w:rPr>
                <w:rFonts w:hint="default" w:eastAsia="宋体"/>
                <w:sz w:val="20"/>
                <w:szCs w:val="20"/>
                <w:highlight w:val="yellow"/>
                <w:lang w:val="en-US" w:eastAsia="zh-CN"/>
              </w:rPr>
            </w:pPr>
            <w:r>
              <w:rPr>
                <w:rFonts w:hint="eastAsia" w:eastAsia="宋体"/>
                <w:sz w:val="20"/>
                <w:szCs w:val="20"/>
                <w:highlight w:val="yellow"/>
                <w:lang w:val="en-US" w:eastAsia="zh-CN"/>
              </w:rPr>
              <w:t>...</w:t>
            </w:r>
          </w:p>
          <w:p>
            <w:pPr>
              <w:rPr>
                <w:rFonts w:hint="eastAsia" w:eastAsia="宋体"/>
                <w:vertAlign w:val="baseline"/>
                <w:lang w:val="en-US" w:eastAsia="zh-CN"/>
              </w:rPr>
            </w:pPr>
            <w:r>
              <w:rPr>
                <w:rFonts w:eastAsia="Times New Roman"/>
                <w:sz w:val="20"/>
                <w:szCs w:val="20"/>
                <w:highlight w:val="yellow"/>
                <w:lang w:val="en-GB"/>
              </w:rPr>
              <w:t>The ARP reserved for emergency service shall only be assigned to QoS Flows associated with an emergency PDU Session</w:t>
            </w:r>
            <w:r>
              <w:rPr>
                <w:rFonts w:eastAsia="Times New Roman"/>
                <w:sz w:val="20"/>
                <w:szCs w:val="20"/>
                <w:lang w:val="en-GB"/>
              </w:rPr>
              <w:t>. If the UE is Emergency Registered over a given access, it shall not request a PDU Session to any other DNN over this access.</w:t>
            </w:r>
            <w:r>
              <w:rPr>
                <w:rFonts w:hint="eastAsia" w:eastAsia="宋体"/>
                <w:sz w:val="20"/>
                <w:szCs w:val="20"/>
                <w:lang w:val="en-US" w:eastAsia="zh-CN"/>
              </w:rPr>
              <w:t xml:space="preserve"> </w:t>
            </w:r>
          </w:p>
        </w:tc>
      </w:tr>
    </w:tbl>
    <w:p>
      <w:pPr>
        <w:rPr>
          <w:rFonts w:hint="eastAsia" w:eastAsia="宋体"/>
          <w:lang w:val="en-US" w:eastAsia="zh-CN"/>
        </w:rPr>
      </w:pPr>
    </w:p>
    <w:p>
      <w:pPr>
        <w:rPr>
          <w:rFonts w:hint="default" w:eastAsia="宋体"/>
          <w:lang w:val="en-US" w:eastAsia="zh-CN"/>
        </w:rPr>
      </w:pPr>
      <w:r>
        <w:rPr>
          <w:rFonts w:hint="eastAsia" w:eastAsia="宋体"/>
          <w:lang w:val="en-US" w:eastAsia="zh-CN"/>
        </w:rPr>
        <w:t>However, in the LS [1], RAN2 stated:  "Regarding how RAN node can be aware of such PDU session, RAN2 understands that CN can already indicate this (e.g. via ARP value) but there is no requirement for CN to do this, so, there is case that RAN node may not be aware of this. " Therefore, currently in RAN3, there is no clear evidence to support that the NG-RAN node can reliably identify the emergency PDU session, Additionally, the current Stage 2 specifications for the use of PEI during an emergency PDU session in TS 38.300 require further verification if SA2's reply LS is receives.</w:t>
      </w:r>
    </w:p>
    <w:p>
      <w:pPr>
        <w:rPr>
          <w:rFonts w:hint="default" w:eastAsia="宋体"/>
          <w:lang w:val="en-US" w:eastAsia="zh-CN"/>
        </w:rPr>
      </w:pPr>
      <w:r>
        <w:rPr>
          <w:rFonts w:hint="eastAsia" w:eastAsia="宋体"/>
          <w:lang w:val="en-US" w:eastAsia="zh-CN"/>
        </w:rPr>
        <w:t>Since RAN2 has already sent an LS to SA2 for further clarification on this scenario, RAN3 shall wait for the reply from SA2.</w:t>
      </w:r>
    </w:p>
    <w:p>
      <w:pPr>
        <w:widowControl w:val="0"/>
        <w:overflowPunct/>
        <w:autoSpaceDE/>
        <w:autoSpaceDN/>
        <w:adjustRightInd/>
        <w:spacing w:after="0"/>
        <w:jc w:val="both"/>
        <w:textAlignment w:val="auto"/>
        <w:rPr>
          <w:rFonts w:hint="eastAsia"/>
          <w:b/>
          <w:bCs/>
          <w:lang w:val="en-US" w:eastAsia="zh-CN"/>
        </w:rPr>
      </w:pPr>
      <w:r>
        <w:rPr>
          <w:rFonts w:hint="eastAsia"/>
          <w:b/>
          <w:bCs/>
          <w:lang w:eastAsia="zh-CN"/>
        </w:rPr>
        <w:t xml:space="preserve">Proposal 1: </w:t>
      </w:r>
      <w:r>
        <w:rPr>
          <w:rFonts w:hint="eastAsia"/>
          <w:b/>
          <w:bCs/>
          <w:lang w:val="en-US" w:eastAsia="zh-CN"/>
        </w:rPr>
        <w:t>RAN3 shall wait for SA2</w:t>
      </w:r>
      <w:r>
        <w:rPr>
          <w:rFonts w:hint="default"/>
          <w:b/>
          <w:bCs/>
          <w:lang w:val="en-US" w:eastAsia="zh-CN"/>
        </w:rPr>
        <w:t>’</w:t>
      </w:r>
      <w:r>
        <w:rPr>
          <w:rFonts w:hint="eastAsia"/>
          <w:b/>
          <w:bCs/>
          <w:lang w:val="en-US" w:eastAsia="zh-CN"/>
        </w:rPr>
        <w:t>s reply on whether the NG-RAN can be ware of the PDU session with emergency services.</w:t>
      </w:r>
    </w:p>
    <w:p>
      <w:pPr>
        <w:widowControl w:val="0"/>
        <w:overflowPunct/>
        <w:autoSpaceDE/>
        <w:autoSpaceDN/>
        <w:adjustRightInd/>
        <w:spacing w:after="0"/>
        <w:jc w:val="both"/>
        <w:textAlignment w:val="auto"/>
        <w:rPr>
          <w:rFonts w:hint="eastAsia"/>
          <w:b/>
          <w:bCs/>
          <w:lang w:val="en-US" w:eastAsia="zh-CN"/>
        </w:rPr>
      </w:pPr>
    </w:p>
    <w:p>
      <w:pPr>
        <w:rPr>
          <w:rFonts w:hint="eastAsia" w:eastAsia="宋体"/>
          <w:lang w:val="en-US" w:eastAsia="zh-CN"/>
        </w:rPr>
      </w:pPr>
      <w:r>
        <w:rPr>
          <w:rFonts w:hint="eastAsia" w:eastAsia="宋体"/>
          <w:lang w:val="en-US" w:eastAsia="zh-CN"/>
        </w:rPr>
        <w:t>In [2], two options, CN based and RAN based, for the NG-RAN node</w:t>
      </w:r>
      <w:r>
        <w:rPr>
          <w:rFonts w:hint="default" w:eastAsia="宋体"/>
          <w:lang w:val="en-US" w:eastAsia="zh-CN"/>
        </w:rPr>
        <w:t>’</w:t>
      </w:r>
      <w:r>
        <w:rPr>
          <w:rFonts w:hint="eastAsia" w:eastAsia="宋体"/>
          <w:lang w:val="en-US" w:eastAsia="zh-CN"/>
        </w:rPr>
        <w:t xml:space="preserve">s behaviour to solve this issue have been provided.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46"/>
              <w:numPr>
                <w:ilvl w:val="0"/>
                <w:numId w:val="4"/>
              </w:numPr>
              <w:ind w:firstLineChars="0"/>
              <w:rPr>
                <w:rFonts w:eastAsia="宋体"/>
                <w:lang w:eastAsia="zh-CN"/>
              </w:rPr>
            </w:pPr>
            <w:r>
              <w:rPr>
                <w:rFonts w:eastAsia="宋体"/>
                <w:b/>
                <w:bCs/>
                <w:lang w:eastAsia="zh-CN"/>
              </w:rPr>
              <w:t>Option 1</w:t>
            </w:r>
            <w:r>
              <w:rPr>
                <w:rFonts w:eastAsia="宋体"/>
                <w:lang w:eastAsia="zh-CN"/>
              </w:rPr>
              <w:t>: when the AMF identifies the emergency PDU session, it updates the RRC Inactive Assistance Information to exclude the extended idle mode eDRX information. Then the NG-RAN would not configure the RAN eDRX for the inactive UE.</w:t>
            </w:r>
          </w:p>
          <w:p>
            <w:pPr>
              <w:pStyle w:val="146"/>
              <w:numPr>
                <w:ilvl w:val="0"/>
                <w:numId w:val="4"/>
              </w:numPr>
              <w:ind w:firstLineChars="0"/>
              <w:rPr>
                <w:rFonts w:hint="eastAsia" w:eastAsia="宋体"/>
                <w:vertAlign w:val="baseline"/>
                <w:lang w:val="en-US" w:eastAsia="zh-CN"/>
              </w:rPr>
            </w:pPr>
            <w:r>
              <w:rPr>
                <w:rFonts w:eastAsia="宋体"/>
                <w:b/>
                <w:bCs/>
                <w:lang w:eastAsia="zh-CN"/>
              </w:rPr>
              <w:t>Option 2</w:t>
            </w:r>
            <w:r>
              <w:rPr>
                <w:rFonts w:eastAsia="宋体"/>
                <w:lang w:eastAsia="zh-CN"/>
              </w:rPr>
              <w:t>: when the NG-RAN itself identifies the emergency PDU session, it would not configure the RAN eDRX for the inactive UE</w:t>
            </w:r>
          </w:p>
        </w:tc>
      </w:tr>
    </w:tbl>
    <w:p>
      <w:pPr>
        <w:rPr>
          <w:rFonts w:hint="eastAsia" w:eastAsia="宋体"/>
          <w:lang w:val="en-US" w:eastAsia="zh-CN"/>
        </w:rPr>
      </w:pPr>
    </w:p>
    <w:p>
      <w:pPr>
        <w:rPr>
          <w:rFonts w:hint="eastAsia" w:eastAsia="宋体"/>
          <w:lang w:val="en-US" w:eastAsia="zh-CN"/>
        </w:rPr>
      </w:pPr>
      <w:r>
        <w:rPr>
          <w:rFonts w:hint="eastAsia" w:eastAsia="宋体"/>
          <w:lang w:val="en-US" w:eastAsia="zh-CN"/>
        </w:rPr>
        <w:t>In [3], the following options, which can also be classified as either CN-based or RAN-based, have been proposed.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9855" w:type="dxa"/>
          </w:tcPr>
          <w:p>
            <w:pPr>
              <w:rPr>
                <w:rFonts w:hint="eastAsia" w:eastAsia="宋体"/>
                <w:b/>
                <w:bCs/>
                <w:lang w:val="en-US" w:eastAsia="zh-CN"/>
              </w:rPr>
            </w:pPr>
            <w:r>
              <w:rPr>
                <w:rFonts w:eastAsia="宋体"/>
                <w:b/>
                <w:bCs/>
                <w:lang w:val="en-US" w:eastAsia="zh-CN"/>
              </w:rPr>
              <w:t>Solutions Type 1: emergency PDU session maintained activated</w:t>
            </w:r>
            <w:r>
              <w:rPr>
                <w:rFonts w:hint="eastAsia" w:eastAsia="宋体"/>
                <w:b/>
                <w:bCs/>
                <w:lang w:val="en-US" w:eastAsia="zh-CN"/>
              </w:rPr>
              <w:t xml:space="preserve"> (</w:t>
            </w:r>
            <w:r>
              <w:rPr>
                <w:rFonts w:eastAsia="宋体"/>
                <w:lang w:val="en-US" w:eastAsia="zh-CN"/>
              </w:rPr>
              <w:t>As long as the UE is in RRC connected state and the emergency PDU session is activated, the gNB has the PDU session context and therefore the ARP of QCI 5 which can inform about the emergency. Therefore, the gNB should refrain from sending the UE to eDRX RRC_INACTIVE state</w:t>
            </w:r>
            <w:r>
              <w:rPr>
                <w:rFonts w:hint="eastAsia" w:eastAsia="宋体"/>
                <w:b/>
                <w:bCs/>
                <w:lang w:val="en-US" w:eastAsia="zh-CN"/>
              </w:rPr>
              <w:t>)</w:t>
            </w:r>
          </w:p>
          <w:p>
            <w:pPr>
              <w:rPr>
                <w:rFonts w:hint="default" w:eastAsia="宋体"/>
                <w:b/>
                <w:bCs/>
                <w:lang w:val="en-US" w:eastAsia="zh-CN"/>
              </w:rPr>
            </w:pPr>
            <w:r>
              <w:rPr>
                <w:rFonts w:hint="default" w:eastAsia="宋体"/>
                <w:b/>
                <w:bCs/>
                <w:lang w:val="en-US" w:eastAsia="zh-CN"/>
              </w:rPr>
              <w:t>Solutions Type 2: emergency session may be deactivated as per TS 23.501 clause 5.6.8</w:t>
            </w:r>
          </w:p>
          <w:p>
            <w:pPr>
              <w:rPr>
                <w:rFonts w:eastAsia="宋体"/>
                <w:u w:val="single"/>
                <w:lang w:val="en-US" w:eastAsia="zh-CN"/>
              </w:rPr>
            </w:pPr>
            <w:r>
              <w:rPr>
                <w:rFonts w:eastAsia="宋体"/>
                <w:u w:val="single"/>
                <w:lang w:val="en-US" w:eastAsia="zh-CN"/>
              </w:rPr>
              <w:t>Solution 1: SMF-only solution</w:t>
            </w:r>
          </w:p>
          <w:p>
            <w:pPr>
              <w:rPr>
                <w:rFonts w:eastAsia="宋体"/>
                <w:u w:val="single"/>
                <w:lang w:val="en-US" w:eastAsia="zh-CN"/>
              </w:rPr>
            </w:pPr>
            <w:r>
              <w:rPr>
                <w:rFonts w:eastAsia="宋体"/>
                <w:u w:val="single"/>
                <w:lang w:val="en-US" w:eastAsia="zh-CN"/>
              </w:rPr>
              <w:t>Solution 2: SMF + AMF solution: always-on like solution</w:t>
            </w:r>
          </w:p>
          <w:p>
            <w:pPr>
              <w:rPr>
                <w:rFonts w:hint="default" w:eastAsia="宋体"/>
                <w:vertAlign w:val="baseline"/>
                <w:lang w:val="en-US" w:eastAsia="zh-CN"/>
              </w:rPr>
            </w:pPr>
            <w:r>
              <w:rPr>
                <w:rFonts w:eastAsia="宋体"/>
                <w:u w:val="single"/>
                <w:lang w:val="en-US" w:eastAsia="zh-CN"/>
              </w:rPr>
              <w:t>Solution 3: AMF-only solution: disable inactive eDRX in the gNB</w:t>
            </w:r>
          </w:p>
        </w:tc>
      </w:tr>
    </w:tbl>
    <w:p>
      <w:pPr>
        <w:rPr>
          <w:rFonts w:hint="default" w:eastAsia="宋体"/>
          <w:lang w:val="en-US" w:eastAsia="zh-CN"/>
        </w:rPr>
      </w:pPr>
    </w:p>
    <w:p>
      <w:pPr>
        <w:rPr>
          <w:rFonts w:hint="eastAsia" w:eastAsia="宋体"/>
          <w:lang w:val="en-US" w:eastAsia="zh-CN"/>
        </w:rPr>
      </w:pPr>
      <w:r>
        <w:rPr>
          <w:rFonts w:hint="eastAsia" w:eastAsia="宋体"/>
          <w:lang w:val="en-US" w:eastAsia="zh-CN"/>
        </w:rPr>
        <w:t>We also note that the discussion on emergency call back and UE power saving is ongoing in SA2, and the following options have been summarized:.</w:t>
      </w:r>
    </w:p>
    <w:p>
      <w:pPr>
        <w:rPr>
          <w:rFonts w:hint="default" w:eastAsia="宋体"/>
          <w:lang w:val="en-US" w:eastAsia="zh-CN"/>
        </w:rPr>
      </w:pPr>
      <w:r>
        <w:rPr>
          <w:rFonts w:hint="eastAsia" w:eastAsia="宋体"/>
          <w:lang w:val="en-US" w:eastAsia="zh-CN"/>
        </w:rPr>
        <w:t>1) When the UE has a PDU session associated with emergency services, the AMF shall not configure the Idle eDRX cycle to the NG-RAN node.</w:t>
      </w:r>
    </w:p>
    <w:p>
      <w:pPr>
        <w:rPr>
          <w:rFonts w:hint="eastAsia" w:eastAsia="宋体"/>
          <w:lang w:val="en-US" w:eastAsia="zh-CN"/>
        </w:rPr>
      </w:pPr>
      <w:r>
        <w:rPr>
          <w:rFonts w:hint="eastAsia" w:eastAsia="宋体"/>
          <w:lang w:val="en-US" w:eastAsia="zh-CN"/>
        </w:rPr>
        <w:t>2)  When the UE</w:t>
      </w:r>
      <w:r>
        <w:rPr>
          <w:rFonts w:hint="eastAsia"/>
          <w:lang w:val="en-US" w:eastAsia="zh-CN"/>
        </w:rPr>
        <w:t xml:space="preserve"> has a PDU session associated with emergency services, the NG-RAN node is able to be aware of the emergency PDU session and keep the UE in the RRC_CONNECTED state.</w:t>
      </w:r>
    </w:p>
    <w:p>
      <w:pPr>
        <w:rPr>
          <w:rFonts w:hint="eastAsia"/>
          <w:lang w:val="en-US" w:eastAsia="zh-CN"/>
        </w:rPr>
      </w:pPr>
      <w:r>
        <w:rPr>
          <w:rFonts w:hint="eastAsia"/>
          <w:lang w:val="en-US" w:eastAsia="zh-CN"/>
        </w:rPr>
        <w:t>3) After the IMS call, the emergency PDU session shall be released quickly, and there is no need to restrict the usage of the RAN eDRX cycle.</w:t>
      </w:r>
    </w:p>
    <w:p>
      <w:pPr>
        <w:rPr>
          <w:rFonts w:hint="eastAsia" w:eastAsia="宋体"/>
          <w:lang w:val="en-US" w:eastAsia="zh-CN"/>
        </w:rPr>
      </w:pPr>
      <w:r>
        <w:rPr>
          <w:rFonts w:hint="eastAsia" w:eastAsia="宋体"/>
          <w:lang w:val="en-US" w:eastAsia="zh-CN"/>
        </w:rPr>
        <w:t>4) The maximum eDRX value configured by the AMF is 10.24s, which will not lead to callback issue.</w:t>
      </w:r>
    </w:p>
    <w:p>
      <w:pPr>
        <w:rPr>
          <w:rFonts w:hint="eastAsia" w:eastAsia="宋体"/>
          <w:lang w:val="en-US" w:eastAsia="zh-CN"/>
        </w:rPr>
      </w:pPr>
      <w:r>
        <w:rPr>
          <w:rFonts w:hint="eastAsia" w:eastAsia="宋体"/>
          <w:lang w:val="en-US" w:eastAsia="zh-CN"/>
        </w:rPr>
        <w:t xml:space="preserve">For the above options, we prefer the first option because the AMF can certainly be aware of the emergency PDU session. However, since the corresponding discussion in SA2 is ongoing and RAN3 is cc in the incoming LS, we suggest waiting for SA2's reply to check whether SA2 will propose a final solution and identify any potential impact on RAN3. </w:t>
      </w:r>
    </w:p>
    <w:p>
      <w:pPr>
        <w:widowControl w:val="0"/>
        <w:overflowPunct/>
        <w:autoSpaceDE/>
        <w:autoSpaceDN/>
        <w:adjustRightInd/>
        <w:spacing w:after="0"/>
        <w:jc w:val="both"/>
        <w:textAlignment w:val="auto"/>
        <w:rPr>
          <w:rFonts w:hint="default"/>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RAN3 shall wait for SA2</w:t>
      </w:r>
      <w:r>
        <w:rPr>
          <w:rFonts w:hint="default"/>
          <w:b/>
          <w:bCs/>
          <w:lang w:val="en-US" w:eastAsia="zh-CN"/>
        </w:rPr>
        <w:t>’</w:t>
      </w:r>
      <w:r>
        <w:rPr>
          <w:rFonts w:hint="eastAsia"/>
          <w:b/>
          <w:bCs/>
          <w:lang w:val="en-US" w:eastAsia="zh-CN"/>
        </w:rPr>
        <w:t>s reply to check whether SA2 will propose a final solution and identify any potential impact on RAN3.</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keepNext w:val="0"/>
        <w:keepLines w:val="0"/>
        <w:pageBreakBefore w:val="0"/>
        <w:widowControl w:val="0"/>
        <w:kinsoku/>
        <w:wordWrap/>
        <w:overflowPunct/>
        <w:topLinePunct w:val="0"/>
        <w:autoSpaceDE/>
        <w:autoSpaceDN/>
        <w:bidi w:val="0"/>
        <w:adjustRightInd/>
        <w:snapToGrid/>
        <w:spacing w:after="0" w:afterLines="50"/>
        <w:jc w:val="both"/>
        <w:textAlignment w:val="auto"/>
        <w:rPr>
          <w:rFonts w:hint="eastAsia"/>
          <w:b/>
          <w:bCs/>
          <w:lang w:val="en-US" w:eastAsia="zh-CN"/>
        </w:rPr>
      </w:pPr>
      <w:r>
        <w:rPr>
          <w:rFonts w:hint="eastAsia"/>
          <w:b/>
          <w:bCs/>
          <w:lang w:eastAsia="zh-CN"/>
        </w:rPr>
        <w:t xml:space="preserve">Proposal 1: </w:t>
      </w:r>
      <w:r>
        <w:rPr>
          <w:rFonts w:hint="eastAsia"/>
          <w:b/>
          <w:bCs/>
          <w:lang w:val="en-US" w:eastAsia="zh-CN"/>
        </w:rPr>
        <w:t>RAN3 shall wait for SA2</w:t>
      </w:r>
      <w:r>
        <w:rPr>
          <w:rFonts w:hint="default"/>
          <w:b/>
          <w:bCs/>
          <w:lang w:val="en-US" w:eastAsia="zh-CN"/>
        </w:rPr>
        <w:t>’</w:t>
      </w:r>
      <w:r>
        <w:rPr>
          <w:rFonts w:hint="eastAsia"/>
          <w:b/>
          <w:bCs/>
          <w:lang w:val="en-US" w:eastAsia="zh-CN"/>
        </w:rPr>
        <w:t>s reply on whether the NG-RAN can be ware of the PDU session with emergency services.</w:t>
      </w:r>
    </w:p>
    <w:p>
      <w:pPr>
        <w:widowControl w:val="0"/>
        <w:overflowPunct/>
        <w:autoSpaceDE/>
        <w:autoSpaceDN/>
        <w:adjustRightInd/>
        <w:spacing w:after="0"/>
        <w:jc w:val="both"/>
        <w:textAlignment w:val="auto"/>
        <w:rPr>
          <w:rFonts w:hint="default"/>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rFonts w:hint="eastAsia"/>
          <w:b/>
          <w:bCs/>
          <w:lang w:val="en-US" w:eastAsia="zh-CN"/>
        </w:rPr>
        <w:t>RAN3 shall wait for SA2</w:t>
      </w:r>
      <w:r>
        <w:rPr>
          <w:rFonts w:hint="default"/>
          <w:b/>
          <w:bCs/>
          <w:lang w:val="en-US" w:eastAsia="zh-CN"/>
        </w:rPr>
        <w:t>’</w:t>
      </w:r>
      <w:r>
        <w:rPr>
          <w:rFonts w:hint="eastAsia"/>
          <w:b/>
          <w:bCs/>
          <w:lang w:val="en-US" w:eastAsia="zh-CN"/>
        </w:rPr>
        <w:t>s reply to check whether SA2 will propose a final solution and identify any potential impact on RAN3.</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eastAsia="宋体"/>
          <w:lang w:val="en-US" w:eastAsia="zh-CN"/>
        </w:rPr>
        <w:t>[1]</w:t>
      </w:r>
      <w:r>
        <w:rPr>
          <w:rFonts w:hint="eastAsia" w:ascii="Arial" w:hAnsi="Arial"/>
          <w:lang w:eastAsia="en-US"/>
        </w:rPr>
        <w:t xml:space="preserve"> R3-2500</w:t>
      </w:r>
      <w:r>
        <w:rPr>
          <w:rFonts w:hint="eastAsia" w:ascii="Arial" w:hAnsi="Arial" w:eastAsia="宋体"/>
          <w:lang w:val="en-US" w:eastAsia="zh-CN"/>
        </w:rPr>
        <w:t>06</w:t>
      </w:r>
      <w:r>
        <w:rPr>
          <w:rFonts w:hint="eastAsia" w:ascii="Arial" w:hAnsi="Arial"/>
          <w:lang w:eastAsia="en-US"/>
        </w:rPr>
        <w:t xml:space="preserve"> (</w:t>
      </w:r>
      <w:r>
        <w:rPr>
          <w:rFonts w:hint="eastAsia" w:ascii="Arial" w:hAnsi="Arial" w:eastAsia="宋体"/>
          <w:lang w:val="en-US" w:eastAsia="zh-CN"/>
        </w:rPr>
        <w:t>R</w:t>
      </w:r>
      <w:r>
        <w:rPr>
          <w:rFonts w:ascii="Arial" w:hAnsi="Arial"/>
          <w:lang w:eastAsia="en-US"/>
        </w:rPr>
        <w:t>2-24</w:t>
      </w:r>
      <w:r>
        <w:rPr>
          <w:rFonts w:hint="eastAsia" w:ascii="Arial" w:hAnsi="Arial" w:eastAsia="宋体"/>
          <w:lang w:val="en-US" w:eastAsia="zh-CN"/>
        </w:rPr>
        <w:t>11041</w:t>
      </w:r>
      <w:r>
        <w:rPr>
          <w:rFonts w:hint="eastAsia" w:ascii="Arial" w:hAnsi="Arial"/>
          <w:lang w:eastAsia="en-US"/>
        </w:rPr>
        <w:t>), LS on emergency services and eDRX</w:t>
      </w:r>
      <w:r>
        <w:rPr>
          <w:rFonts w:hint="eastAsia" w:ascii="Arial" w:hAnsi="Arial" w:eastAsia="宋体"/>
          <w:lang w:val="en-US" w:eastAsia="zh-CN"/>
        </w:rPr>
        <w:t>, RAN2</w:t>
      </w:r>
    </w:p>
    <w:p>
      <w:pPr>
        <w:tabs>
          <w:tab w:val="left" w:pos="3544"/>
          <w:tab w:val="left" w:pos="7230"/>
        </w:tabs>
        <w:ind w:left="100" w:hanging="100" w:hangingChars="50"/>
        <w:textAlignment w:val="auto"/>
        <w:rPr>
          <w:rFonts w:hint="default" w:ascii="Arial" w:hAnsi="Arial"/>
          <w:lang w:val="en-US" w:eastAsia="en-US"/>
        </w:rPr>
      </w:pPr>
      <w:r>
        <w:rPr>
          <w:rFonts w:hint="eastAsia" w:ascii="Arial" w:hAnsi="Arial" w:eastAsia="宋体"/>
          <w:lang w:val="en-US" w:eastAsia="zh-CN"/>
        </w:rPr>
        <w:t>[2]</w:t>
      </w:r>
      <w:r>
        <w:rPr>
          <w:rFonts w:hint="eastAsia" w:ascii="Arial" w:hAnsi="Arial"/>
          <w:lang w:eastAsia="en-US"/>
        </w:rPr>
        <w:t xml:space="preserve"> </w:t>
      </w:r>
      <w:r>
        <w:rPr>
          <w:rFonts w:hint="eastAsia" w:ascii="Arial" w:hAnsi="Arial" w:eastAsia="宋体"/>
          <w:lang w:val="en-US" w:eastAsia="zh-CN"/>
        </w:rPr>
        <w:t>R3-250693</w:t>
      </w:r>
      <w:r>
        <w:rPr>
          <w:rFonts w:hint="eastAsia" w:ascii="Arial" w:hAnsi="Arial" w:eastAsia="宋体"/>
          <w:lang w:val="en-US" w:eastAsia="en-US"/>
        </w:rPr>
        <w:t xml:space="preserve">, </w:t>
      </w:r>
      <w:r>
        <w:rPr>
          <w:rFonts w:hint="eastAsia" w:ascii="Arial" w:hAnsi="Arial" w:eastAsia="宋体"/>
          <w:lang w:val="en-US" w:eastAsia="zh-CN"/>
        </w:rPr>
        <w:t>Discussion on the emergency services and eDRX, Huawei</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highlight w:val="none"/>
          <w:lang w:val="en-US" w:eastAsia="zh-CN"/>
        </w:rPr>
        <w:t>[3] R3-250553, Emergency Services and Inactive eDRX, Nokia</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61F4625"/>
    <w:multiLevelType w:val="multilevel"/>
    <w:tmpl w:val="461F462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3">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5A03771"/>
    <w:rsid w:val="0AE2602C"/>
    <w:rsid w:val="108011E9"/>
    <w:rsid w:val="114D4243"/>
    <w:rsid w:val="19B858C4"/>
    <w:rsid w:val="1C1439A1"/>
    <w:rsid w:val="3073528B"/>
    <w:rsid w:val="31F80BE5"/>
    <w:rsid w:val="349D22D4"/>
    <w:rsid w:val="49080D78"/>
    <w:rsid w:val="4D3227A1"/>
    <w:rsid w:val="4F020A72"/>
    <w:rsid w:val="51F05D92"/>
    <w:rsid w:val="56866800"/>
    <w:rsid w:val="60520FBB"/>
    <w:rsid w:val="640B65EF"/>
    <w:rsid w:val="65CB2F9C"/>
    <w:rsid w:val="6A4F7457"/>
    <w:rsid w:val="6DA031ED"/>
    <w:rsid w:val="6DE90F3C"/>
    <w:rsid w:val="743962FF"/>
    <w:rsid w:val="76C623B2"/>
    <w:rsid w:val="776D6B21"/>
    <w:rsid w:val="7B2F290C"/>
    <w:rsid w:val="7D2F595F"/>
    <w:rsid w:val="7EDC44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0"/>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2"/>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2"/>
    <w:qFormat/>
    <w:uiPriority w:val="0"/>
    <w:rPr>
      <w:rFonts w:ascii="Arial" w:hAnsi="Arial" w:eastAsia="Times New Roman"/>
      <w:sz w:val="36"/>
      <w:lang w:val="en-GB" w:eastAsia="ja-JP"/>
    </w:rPr>
  </w:style>
  <w:style w:type="character" w:customStyle="1" w:styleId="59">
    <w:name w:val="标题 2 字符"/>
    <w:link w:val="3"/>
    <w:qFormat/>
    <w:uiPriority w:val="0"/>
    <w:rPr>
      <w:rFonts w:ascii="Arial" w:hAnsi="Arial" w:eastAsia="Times New Roman"/>
      <w:sz w:val="32"/>
      <w:lang w:val="en-GB" w:eastAsia="ja-JP"/>
    </w:rPr>
  </w:style>
  <w:style w:type="character" w:customStyle="1" w:styleId="60">
    <w:name w:val="标题 3 字符"/>
    <w:link w:val="4"/>
    <w:qFormat/>
    <w:uiPriority w:val="0"/>
    <w:rPr>
      <w:rFonts w:ascii="Arial" w:hAnsi="Arial" w:eastAsia="Times New Roman"/>
      <w:sz w:val="28"/>
      <w:lang w:val="en-GB" w:eastAsia="ja-JP"/>
    </w:rPr>
  </w:style>
  <w:style w:type="character" w:customStyle="1" w:styleId="61">
    <w:name w:val="标题 4 字符"/>
    <w:link w:val="5"/>
    <w:qFormat/>
    <w:locked/>
    <w:uiPriority w:val="0"/>
    <w:rPr>
      <w:rFonts w:ascii="Arial" w:hAnsi="Arial" w:eastAsia="Times New Roman"/>
      <w:sz w:val="24"/>
      <w:lang w:val="en-GB" w:eastAsia="ja-JP"/>
    </w:rPr>
  </w:style>
  <w:style w:type="character" w:customStyle="1" w:styleId="62">
    <w:name w:val="标题 5 字符"/>
    <w:link w:val="6"/>
    <w:qFormat/>
    <w:uiPriority w:val="0"/>
    <w:rPr>
      <w:rFonts w:ascii="Arial" w:hAnsi="Arial" w:eastAsia="Times New Roman"/>
      <w:sz w:val="22"/>
      <w:lang w:val="en-GB" w:eastAsia="ja-JP"/>
    </w:rPr>
  </w:style>
  <w:style w:type="character" w:customStyle="1" w:styleId="63">
    <w:name w:val="标题 6 字符"/>
    <w:link w:val="7"/>
    <w:qFormat/>
    <w:uiPriority w:val="0"/>
    <w:rPr>
      <w:rFonts w:ascii="Arial" w:hAnsi="Arial" w:eastAsia="Times New Roman"/>
      <w:lang w:val="en-GB" w:eastAsia="ja-JP"/>
    </w:rPr>
  </w:style>
  <w:style w:type="character" w:customStyle="1" w:styleId="64">
    <w:name w:val="标题 7 字符"/>
    <w:link w:val="9"/>
    <w:qFormat/>
    <w:uiPriority w:val="0"/>
    <w:rPr>
      <w:rFonts w:ascii="Arial" w:hAnsi="Arial" w:eastAsia="Times New Roman"/>
      <w:lang w:val="en-GB" w:eastAsia="ja-JP"/>
    </w:rPr>
  </w:style>
  <w:style w:type="character" w:customStyle="1" w:styleId="65">
    <w:name w:val="标题 8 字符"/>
    <w:link w:val="10"/>
    <w:qFormat/>
    <w:uiPriority w:val="0"/>
    <w:rPr>
      <w:rFonts w:ascii="Arial" w:hAnsi="Arial" w:eastAsia="Times New Roman"/>
      <w:sz w:val="36"/>
      <w:lang w:val="en-GB" w:eastAsia="ja-JP"/>
    </w:rPr>
  </w:style>
  <w:style w:type="character" w:customStyle="1" w:styleId="66">
    <w:name w:val="标题 9 字符"/>
    <w:link w:val="11"/>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2"/>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6"/>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14"/>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3"/>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2"/>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0"/>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0</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2025-02-12T03:23:41Z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9B796739CE034A19B9CA2DD1FF3CCCCA</vt:lpwstr>
  </property>
</Properties>
</file>